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三河市支持</w:t>
      </w:r>
      <w:r>
        <w:rPr>
          <w:rFonts w:hint="eastAsia" w:ascii="方正小标宋简体" w:hAnsi="方正小标宋简体" w:eastAsia="方正小标宋简体" w:cs="方正小标宋简体"/>
          <w:sz w:val="44"/>
          <w:szCs w:val="44"/>
          <w:highlight w:val="none"/>
        </w:rPr>
        <w:t>特色</w:t>
      </w:r>
      <w:r>
        <w:rPr>
          <w:rFonts w:hint="eastAsia" w:ascii="方正小标宋简体" w:hAnsi="方正小标宋简体" w:eastAsia="方正小标宋简体" w:cs="方正小标宋简体"/>
          <w:sz w:val="44"/>
          <w:szCs w:val="44"/>
          <w:highlight w:val="none"/>
          <w:lang w:val="en-US" w:eastAsia="zh-CN"/>
        </w:rPr>
        <w:t>产业科创园发展的若干措施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为加快推进</w:t>
      </w:r>
      <w:r>
        <w:rPr>
          <w:rFonts w:hint="eastAsia" w:ascii="仿宋_GB2312" w:hAnsi="仿宋_GB2312" w:eastAsia="仿宋_GB2312" w:cs="仿宋_GB2312"/>
          <w:sz w:val="32"/>
          <w:szCs w:val="32"/>
          <w:highlight w:val="none"/>
          <w:lang w:eastAsia="zh-CN"/>
        </w:rPr>
        <w:t>科创园</w:t>
      </w:r>
      <w:r>
        <w:rPr>
          <w:rFonts w:hint="eastAsia" w:ascii="仿宋_GB2312" w:hAnsi="仿宋_GB2312" w:eastAsia="仿宋_GB2312" w:cs="仿宋_GB2312"/>
          <w:sz w:val="32"/>
          <w:szCs w:val="32"/>
          <w:highlight w:val="none"/>
        </w:rPr>
        <w:t>建设，充分发挥</w:t>
      </w:r>
      <w:r>
        <w:rPr>
          <w:rFonts w:hint="eastAsia" w:ascii="仿宋_GB2312" w:hAnsi="仿宋_GB2312" w:eastAsia="仿宋_GB2312" w:cs="仿宋_GB2312"/>
          <w:sz w:val="32"/>
          <w:szCs w:val="32"/>
          <w:highlight w:val="none"/>
          <w:lang w:eastAsia="zh-CN"/>
        </w:rPr>
        <w:t>科创园</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招商引资、土地集约和</w:t>
      </w:r>
      <w:r>
        <w:rPr>
          <w:rFonts w:hint="eastAsia" w:ascii="仿宋_GB2312" w:hAnsi="仿宋_GB2312" w:eastAsia="仿宋_GB2312" w:cs="仿宋_GB2312"/>
          <w:sz w:val="32"/>
          <w:szCs w:val="32"/>
          <w:highlight w:val="none"/>
        </w:rPr>
        <w:t>产业集聚等方面的重要作用，引导</w:t>
      </w:r>
      <w:r>
        <w:rPr>
          <w:rFonts w:hint="eastAsia" w:ascii="仿宋_GB2312" w:hAnsi="仿宋_GB2312" w:eastAsia="仿宋_GB2312" w:cs="仿宋_GB2312"/>
          <w:sz w:val="32"/>
          <w:szCs w:val="32"/>
          <w:highlight w:val="none"/>
          <w:lang w:val="en-US" w:eastAsia="zh-CN"/>
        </w:rPr>
        <w:t>科创园</w:t>
      </w:r>
      <w:r>
        <w:rPr>
          <w:rFonts w:hint="eastAsia" w:ascii="仿宋_GB2312" w:hAnsi="仿宋_GB2312" w:eastAsia="仿宋_GB2312" w:cs="仿宋_GB2312"/>
          <w:sz w:val="32"/>
          <w:szCs w:val="32"/>
          <w:highlight w:val="none"/>
        </w:rPr>
        <w:t>专业化、特色化、集群化发展，促进</w:t>
      </w:r>
      <w:r>
        <w:rPr>
          <w:rFonts w:hint="eastAsia" w:ascii="仿宋_GB2312" w:hAnsi="仿宋_GB2312" w:eastAsia="仿宋_GB2312" w:cs="仿宋_GB2312"/>
          <w:sz w:val="32"/>
          <w:szCs w:val="32"/>
          <w:highlight w:val="none"/>
          <w:lang w:val="en-US" w:eastAsia="zh-CN"/>
        </w:rPr>
        <w:t>全市</w:t>
      </w:r>
      <w:r>
        <w:rPr>
          <w:rFonts w:hint="eastAsia" w:ascii="仿宋_GB2312" w:hAnsi="仿宋_GB2312" w:eastAsia="仿宋_GB2312" w:cs="仿宋_GB2312"/>
          <w:sz w:val="32"/>
          <w:szCs w:val="32"/>
          <w:highlight w:val="none"/>
        </w:rPr>
        <w:t>产业结构优化升级，推动经济高质量发展</w:t>
      </w:r>
      <w:r>
        <w:rPr>
          <w:rFonts w:hint="eastAsia" w:ascii="仿宋_GB2312" w:hAnsi="仿宋_GB2312" w:eastAsia="仿宋_GB2312" w:cs="仿宋_GB2312"/>
          <w:sz w:val="32"/>
          <w:szCs w:val="32"/>
          <w:highlight w:val="none"/>
          <w:lang w:eastAsia="zh-CN"/>
        </w:rPr>
        <w:t>，</w:t>
      </w:r>
      <w:r>
        <w:rPr>
          <w:rFonts w:hint="eastAsia" w:ascii="仿宋_GB2312" w:hAnsi="Times New Roman" w:eastAsia="仿宋_GB2312"/>
          <w:kern w:val="0"/>
          <w:sz w:val="32"/>
          <w:szCs w:val="32"/>
        </w:rPr>
        <w:t>结合三河市实际，制定如下措施。</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总则</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第一条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三河市财政安排专项资金，用于支持域内</w:t>
      </w:r>
      <w:r>
        <w:rPr>
          <w:rFonts w:hint="eastAsia" w:ascii="仿宋_GB2312" w:hAnsi="仿宋_GB2312" w:eastAsia="仿宋_GB2312" w:cs="仿宋_GB2312"/>
          <w:b w:val="0"/>
          <w:bCs w:val="0"/>
          <w:sz w:val="32"/>
          <w:szCs w:val="32"/>
          <w:highlight w:val="none"/>
          <w:lang w:val="en-US" w:eastAsia="zh-CN"/>
        </w:rPr>
        <w:t>特色产业</w:t>
      </w:r>
      <w:r>
        <w:rPr>
          <w:rFonts w:hint="eastAsia" w:ascii="仿宋_GB2312" w:hAnsi="仿宋_GB2312" w:eastAsia="仿宋_GB2312" w:cs="仿宋_GB2312"/>
          <w:b w:val="0"/>
          <w:bCs w:val="0"/>
          <w:sz w:val="32"/>
          <w:szCs w:val="32"/>
          <w:highlight w:val="none"/>
        </w:rPr>
        <w:t>科创园发展。</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 xml:space="preserve">第二条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本措施适用于三河市域内用于承载产业项目和现代服务业企业的各类工业园、产业园、</w:t>
      </w:r>
      <w:r>
        <w:rPr>
          <w:rFonts w:hint="eastAsia" w:ascii="仿宋_GB2312" w:hAnsi="仿宋_GB2312" w:eastAsia="仿宋_GB2312" w:cs="仿宋_GB2312"/>
          <w:b w:val="0"/>
          <w:bCs w:val="0"/>
          <w:sz w:val="32"/>
          <w:szCs w:val="32"/>
          <w:highlight w:val="none"/>
          <w:lang w:val="en-US" w:eastAsia="zh-CN"/>
        </w:rPr>
        <w:t>科技</w:t>
      </w:r>
      <w:r>
        <w:rPr>
          <w:rFonts w:hint="eastAsia" w:ascii="仿宋_GB2312" w:hAnsi="仿宋_GB2312" w:eastAsia="仿宋_GB2312" w:cs="仿宋_GB2312"/>
          <w:b w:val="0"/>
          <w:bCs w:val="0"/>
          <w:sz w:val="32"/>
          <w:szCs w:val="32"/>
          <w:highlight w:val="none"/>
        </w:rPr>
        <w:t>园和商务楼宇，入驻项目和企业符合我市</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产业</w:t>
      </w:r>
      <w:r>
        <w:rPr>
          <w:rFonts w:hint="eastAsia" w:ascii="仿宋_GB2312" w:hAnsi="仿宋_GB2312" w:eastAsia="仿宋_GB2312" w:cs="仿宋_GB2312"/>
          <w:b w:val="0"/>
          <w:bCs w:val="0"/>
          <w:sz w:val="32"/>
          <w:szCs w:val="32"/>
          <w:highlight w:val="none"/>
        </w:rPr>
        <w:t>发展方向。</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适用范围和认定条件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申请扶持的</w:t>
      </w:r>
      <w:r>
        <w:rPr>
          <w:rFonts w:hint="eastAsia" w:ascii="仿宋_GB2312" w:hAnsi="仿宋_GB2312" w:eastAsia="仿宋_GB2312" w:cs="仿宋_GB2312"/>
          <w:sz w:val="32"/>
          <w:szCs w:val="32"/>
          <w:highlight w:val="none"/>
          <w:lang w:eastAsia="zh-CN"/>
        </w:rPr>
        <w:t>特色</w:t>
      </w:r>
      <w:r>
        <w:rPr>
          <w:rFonts w:hint="eastAsia" w:ascii="仿宋_GB2312" w:hAnsi="仿宋_GB2312" w:eastAsia="仿宋_GB2312" w:cs="仿宋_GB2312"/>
          <w:sz w:val="32"/>
          <w:szCs w:val="32"/>
          <w:highlight w:val="none"/>
          <w:lang w:val="en-US" w:eastAsia="zh-CN"/>
        </w:rPr>
        <w:t>产业</w:t>
      </w:r>
      <w:r>
        <w:rPr>
          <w:rFonts w:hint="eastAsia" w:ascii="仿宋_GB2312" w:hAnsi="仿宋_GB2312" w:eastAsia="仿宋_GB2312" w:cs="仿宋_GB2312"/>
          <w:sz w:val="32"/>
          <w:szCs w:val="32"/>
          <w:highlight w:val="none"/>
          <w:lang w:eastAsia="zh-CN"/>
        </w:rPr>
        <w:t>科创园</w:t>
      </w:r>
      <w:r>
        <w:rPr>
          <w:rFonts w:hint="eastAsia" w:ascii="仿宋_GB2312" w:hAnsi="仿宋_GB2312" w:eastAsia="仿宋_GB2312" w:cs="仿宋_GB2312"/>
          <w:sz w:val="32"/>
          <w:szCs w:val="32"/>
          <w:highlight w:val="none"/>
        </w:rPr>
        <w:t>需具备以下条件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）单体建筑面积1.5万平方米以上的单体楼宇或总建筑面积3万平方米以上的楼宇型科创园，</w:t>
      </w:r>
      <w:r>
        <w:rPr>
          <w:rFonts w:hint="eastAsia" w:ascii="仿宋_GB2312" w:hAnsi="仿宋_GB2312" w:eastAsia="仿宋_GB2312" w:cs="仿宋_GB2312"/>
          <w:sz w:val="32"/>
          <w:szCs w:val="32"/>
          <w:highlight w:val="none"/>
          <w:lang w:val="en-US" w:eastAsia="zh-CN"/>
        </w:rPr>
        <w:t>相关手续齐备，</w:t>
      </w:r>
      <w:r>
        <w:rPr>
          <w:rFonts w:hint="eastAsia" w:ascii="仿宋_GB2312" w:hAnsi="仿宋_GB2312" w:eastAsia="仿宋_GB2312" w:cs="仿宋_GB2312"/>
          <w:sz w:val="32"/>
          <w:szCs w:val="32"/>
          <w:highlight w:val="none"/>
          <w:lang w:eastAsia="zh-CN"/>
        </w:rPr>
        <w:t>同行业企业或上下游产业链相关企业集聚度达到60%以上；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（二）科创园入驻企业或机构30家以上，其中新增入统规上企业不少于2家；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（三）科创园企业的整体年营业收入不低于1.5亿元，且每平方米平均营收不低于1000元；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入驻企业</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三河市</w:t>
      </w:r>
      <w:r>
        <w:rPr>
          <w:rFonts w:hint="eastAsia" w:ascii="仿宋_GB2312" w:hAnsi="仿宋_GB2312" w:eastAsia="仿宋_GB2312" w:cs="仿宋_GB2312"/>
          <w:sz w:val="32"/>
          <w:szCs w:val="32"/>
          <w:highlight w:val="none"/>
        </w:rPr>
        <w:t>具备独立法人资格或实行独立核算，且承诺五年内不迁离</w:t>
      </w:r>
      <w:r>
        <w:rPr>
          <w:rFonts w:hint="eastAsia" w:ascii="仿宋_GB2312" w:hAnsi="仿宋_GB2312" w:eastAsia="仿宋_GB2312" w:cs="仿宋_GB2312"/>
          <w:sz w:val="32"/>
          <w:szCs w:val="32"/>
          <w:highlight w:val="none"/>
          <w:lang w:val="en-US" w:eastAsia="zh-CN"/>
        </w:rPr>
        <w:t>三河市</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科创园税收统计</w:t>
      </w:r>
      <w:r>
        <w:rPr>
          <w:rFonts w:hint="eastAsia" w:ascii="仿宋_GB2312" w:hAnsi="仿宋_GB2312" w:eastAsia="仿宋_GB2312" w:cs="仿宋_GB2312"/>
          <w:sz w:val="32"/>
          <w:szCs w:val="32"/>
          <w:highlight w:val="none"/>
        </w:rPr>
        <w:t>原则上不</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房地产开发、数据中心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物业、商超等一般服务业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重点打造软件信息、人工智能、机器人、文化创意、3D打印等特色产业科创园，鼓励引进总部型企业、生产型服务业企业、为区内龙头企业有关的上下游配套企业。</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本措施支持的</w:t>
      </w:r>
      <w:r>
        <w:rPr>
          <w:rFonts w:hint="eastAsia" w:ascii="仿宋_GB2312" w:hAnsi="仿宋_GB2312" w:eastAsia="仿宋_GB2312" w:cs="仿宋_GB2312"/>
          <w:sz w:val="32"/>
          <w:szCs w:val="32"/>
          <w:highlight w:val="none"/>
          <w:lang w:eastAsia="zh-CN"/>
        </w:rPr>
        <w:t>特色</w:t>
      </w:r>
      <w:r>
        <w:rPr>
          <w:rFonts w:hint="eastAsia" w:ascii="仿宋_GB2312" w:hAnsi="仿宋_GB2312" w:eastAsia="仿宋_GB2312" w:cs="仿宋_GB2312"/>
          <w:sz w:val="32"/>
          <w:szCs w:val="32"/>
          <w:highlight w:val="none"/>
          <w:lang w:val="en-US" w:eastAsia="zh-CN"/>
        </w:rPr>
        <w:t>产业</w:t>
      </w:r>
      <w:r>
        <w:rPr>
          <w:rFonts w:hint="eastAsia" w:ascii="仿宋_GB2312" w:hAnsi="仿宋_GB2312" w:eastAsia="仿宋_GB2312" w:cs="仿宋_GB2312"/>
          <w:sz w:val="32"/>
          <w:szCs w:val="32"/>
          <w:highlight w:val="none"/>
          <w:lang w:eastAsia="zh-CN"/>
        </w:rPr>
        <w:t>科创园</w:t>
      </w:r>
      <w:r>
        <w:rPr>
          <w:rFonts w:hint="eastAsia" w:ascii="仿宋_GB2312" w:hAnsi="仿宋_GB2312" w:eastAsia="仿宋_GB2312" w:cs="仿宋_GB2312"/>
          <w:sz w:val="32"/>
          <w:szCs w:val="32"/>
          <w:highlight w:val="none"/>
          <w:lang w:val="en-US" w:eastAsia="zh-CN"/>
        </w:rPr>
        <w:t>和企业</w:t>
      </w:r>
      <w:r>
        <w:rPr>
          <w:rFonts w:hint="eastAsia" w:ascii="仿宋_GB2312" w:hAnsi="仿宋_GB2312" w:eastAsia="仿宋_GB2312" w:cs="仿宋_GB2312"/>
          <w:sz w:val="32"/>
          <w:szCs w:val="32"/>
          <w:highlight w:val="none"/>
        </w:rPr>
        <w:t>需配合相关部门上报科技部火炬统计报表及其他各类统计报表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扶持</w:t>
      </w:r>
      <w:r>
        <w:rPr>
          <w:rFonts w:hint="eastAsia" w:ascii="黑体" w:hAnsi="黑体" w:eastAsia="黑体" w:cs="黑体"/>
          <w:sz w:val="32"/>
          <w:szCs w:val="32"/>
          <w:highlight w:val="none"/>
        </w:rPr>
        <w:t>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经认定的特色产业科创园，以新入驻企业形成的区域综合贡献合计值为基数，给予分档累计支持：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每平方米</w:t>
      </w:r>
      <w:r>
        <w:rPr>
          <w:rFonts w:hint="eastAsia" w:ascii="仿宋_GB2312" w:hAnsi="仿宋_GB2312" w:eastAsia="仿宋_GB2312" w:cs="仿宋_GB2312"/>
          <w:sz w:val="32"/>
          <w:szCs w:val="32"/>
          <w:highlight w:val="none"/>
          <w:lang w:val="en-US" w:eastAsia="zh-CN"/>
        </w:rPr>
        <w:t>区域综合贡献</w:t>
      </w:r>
      <w:r>
        <w:rPr>
          <w:rFonts w:hint="eastAsia" w:ascii="仿宋_GB2312" w:hAnsi="仿宋_GB2312" w:eastAsia="仿宋_GB2312" w:cs="仿宋_GB2312"/>
          <w:sz w:val="32"/>
          <w:szCs w:val="32"/>
          <w:highlight w:val="none"/>
        </w:rPr>
        <w:t>超过400元不足700元的部分，按照区域综合贡献的60%给予支持；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每平方米</w:t>
      </w:r>
      <w:r>
        <w:rPr>
          <w:rFonts w:hint="eastAsia" w:ascii="仿宋_GB2312" w:hAnsi="仿宋_GB2312" w:eastAsia="仿宋_GB2312" w:cs="仿宋_GB2312"/>
          <w:sz w:val="32"/>
          <w:szCs w:val="32"/>
          <w:highlight w:val="none"/>
          <w:lang w:val="en-US" w:eastAsia="zh-CN"/>
        </w:rPr>
        <w:t>区域综合贡献</w:t>
      </w:r>
      <w:r>
        <w:rPr>
          <w:rFonts w:hint="eastAsia" w:ascii="仿宋_GB2312" w:hAnsi="仿宋_GB2312" w:eastAsia="仿宋_GB2312" w:cs="仿宋_GB2312"/>
          <w:sz w:val="32"/>
          <w:szCs w:val="32"/>
          <w:highlight w:val="none"/>
        </w:rPr>
        <w:t>超过700元不足1000元的部分，按照区域综合贡献的70%给予累计支持；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每平方米</w:t>
      </w:r>
      <w:r>
        <w:rPr>
          <w:rFonts w:hint="eastAsia" w:ascii="仿宋_GB2312" w:hAnsi="仿宋_GB2312" w:eastAsia="仿宋_GB2312" w:cs="仿宋_GB2312"/>
          <w:sz w:val="32"/>
          <w:szCs w:val="32"/>
          <w:highlight w:val="none"/>
          <w:lang w:val="en-US" w:eastAsia="zh-CN"/>
        </w:rPr>
        <w:t>区域综合贡献</w:t>
      </w:r>
      <w:r>
        <w:rPr>
          <w:rFonts w:hint="eastAsia" w:ascii="仿宋_GB2312" w:hAnsi="仿宋_GB2312" w:eastAsia="仿宋_GB2312" w:cs="仿宋_GB2312"/>
          <w:sz w:val="32"/>
          <w:szCs w:val="32"/>
          <w:highlight w:val="none"/>
        </w:rPr>
        <w:t>超过1000元不足1500元的部分，按照区域综合贡献的80%给予累计支持；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每平方米</w:t>
      </w:r>
      <w:r>
        <w:rPr>
          <w:rFonts w:hint="eastAsia" w:ascii="仿宋_GB2312" w:hAnsi="仿宋_GB2312" w:eastAsia="仿宋_GB2312" w:cs="仿宋_GB2312"/>
          <w:sz w:val="32"/>
          <w:szCs w:val="32"/>
          <w:highlight w:val="none"/>
          <w:lang w:val="en-US" w:eastAsia="zh-CN"/>
        </w:rPr>
        <w:t>区域综合贡献</w:t>
      </w:r>
      <w:r>
        <w:rPr>
          <w:rFonts w:hint="eastAsia" w:ascii="仿宋_GB2312" w:hAnsi="仿宋_GB2312" w:eastAsia="仿宋_GB2312" w:cs="仿宋_GB2312"/>
          <w:sz w:val="32"/>
          <w:szCs w:val="32"/>
          <w:highlight w:val="none"/>
        </w:rPr>
        <w:t>超过1500元的，超出部分按照区域综合贡献的90%给予累计支持；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单一科创园年度累计支持额度最高不超过3000万元。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依托新供地链主型企业打造的特色科创园，其营业收入和区域综合贡献</w:t>
      </w:r>
      <w:bookmarkStart w:id="0" w:name="_GoBack"/>
      <w:bookmarkEnd w:id="0"/>
      <w:r>
        <w:rPr>
          <w:rFonts w:hint="eastAsia" w:ascii="仿宋_GB2312" w:hAnsi="仿宋_GB2312" w:eastAsia="仿宋_GB2312" w:cs="仿宋_GB2312"/>
          <w:sz w:val="32"/>
          <w:szCs w:val="32"/>
          <w:highlight w:val="none"/>
          <w:lang w:val="en-US" w:eastAsia="zh-CN"/>
        </w:rPr>
        <w:t>可计入科创园总基数，但其自身纳税未超过履约监管协议约定标准的，原则上不予支持，仅对其引进的上下游企业按照上述标准给予支持。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contextualSpacing/>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已建成科创园通过清退旧项目、腾笼换鸟招引新项目达到特色产业科创园条件的，可对园区增量或新招引项目产生的区域综合贡献进行支持奖励。</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xml:space="preserve">  科创园申报特色科创园，需与所在园区管委会签订协议，约定产业定位、入驻企业类型和要求、年度目标、支持时间、支持方式、违约责任等具体事项。对特色产业科创园的支持资金，可通过装修补贴、房租补贴等方式兑现。</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方正仿宋_GBK" w:eastAsia="仿宋_GB2312" w:cs="方正仿宋_GBK"/>
          <w:sz w:val="32"/>
          <w:szCs w:val="32"/>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方正仿宋_GBK" w:eastAsia="仿宋_GB2312" w:cs="方正仿宋_GBK"/>
          <w:sz w:val="32"/>
          <w:szCs w:val="32"/>
        </w:rPr>
        <w:t>特色</w:t>
      </w:r>
      <w:r>
        <w:rPr>
          <w:rFonts w:hint="eastAsia" w:ascii="仿宋_GB2312" w:hAnsi="方正仿宋_GBK" w:eastAsia="仿宋_GB2312" w:cs="方正仿宋_GBK"/>
          <w:sz w:val="32"/>
          <w:szCs w:val="32"/>
          <w:lang w:val="en-US" w:eastAsia="zh-CN"/>
        </w:rPr>
        <w:t>产业</w:t>
      </w:r>
      <w:r>
        <w:rPr>
          <w:rFonts w:hint="eastAsia" w:ascii="仿宋_GB2312" w:hAnsi="方正仿宋_GBK" w:eastAsia="仿宋_GB2312" w:cs="方正仿宋_GBK"/>
          <w:sz w:val="32"/>
          <w:szCs w:val="32"/>
        </w:rPr>
        <w:t>科创园获得的支持资金，</w:t>
      </w:r>
      <w:r>
        <w:rPr>
          <w:rFonts w:hint="eastAsia" w:ascii="仿宋_GB2312" w:hAnsi="方正仿宋_GBK" w:eastAsia="仿宋_GB2312" w:cs="方正仿宋_GBK"/>
          <w:sz w:val="32"/>
          <w:szCs w:val="32"/>
          <w:lang w:val="en-US" w:eastAsia="zh-CN"/>
        </w:rPr>
        <w:t>主要用于园区招商引资、改造装修、企业服务等方面，不断提升园区发展水平，每年支持资金使用情况，向所在园区管委会进行报备</w:t>
      </w:r>
      <w:r>
        <w:rPr>
          <w:rFonts w:hint="eastAsia" w:ascii="仿宋_GB2312" w:hAnsi="方正仿宋_GBK" w:eastAsia="仿宋_GB2312"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方正仿宋_GBK" w:eastAsia="仿宋_GB2312" w:cs="方正仿宋_GBK"/>
          <w:sz w:val="32"/>
          <w:szCs w:val="32"/>
        </w:rPr>
      </w:pPr>
      <w:r>
        <w:rPr>
          <w:rFonts w:hint="eastAsia" w:ascii="仿宋_GB2312" w:hAnsi="仿宋_GB2312" w:eastAsia="仿宋_GB2312" w:cs="仿宋_GB2312"/>
          <w:b/>
          <w:bCs/>
          <w:sz w:val="32"/>
          <w:szCs w:val="32"/>
          <w:highlight w:val="none"/>
          <w:lang w:val="en-US" w:eastAsia="zh-CN"/>
        </w:rPr>
        <w:t>第十一条</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对规模和纳税较大的企业，可由园区管委会通过装修补贴、房租补贴等方式直接兑现给企业，企业</w:t>
      </w:r>
      <w:r>
        <w:rPr>
          <w:rFonts w:hint="eastAsia" w:ascii="仿宋_GB2312" w:hAnsi="方正仿宋_GBK" w:eastAsia="仿宋_GB2312" w:cs="方正仿宋_GBK"/>
          <w:sz w:val="32"/>
          <w:szCs w:val="32"/>
          <w:lang w:val="en-US" w:eastAsia="zh-CN"/>
        </w:rPr>
        <w:t>区域综合贡献</w:t>
      </w:r>
      <w:r>
        <w:rPr>
          <w:rFonts w:hint="eastAsia" w:ascii="仿宋_GB2312" w:hAnsi="方正仿宋_GBK" w:eastAsia="仿宋_GB2312" w:cs="方正仿宋_GBK"/>
          <w:sz w:val="32"/>
          <w:szCs w:val="32"/>
        </w:rPr>
        <w:t>计入科创园总额基数，适用相应支持档次。除此之外，入驻企业不得再单独申请房租补贴等与</w:t>
      </w:r>
      <w:r>
        <w:rPr>
          <w:rFonts w:hint="eastAsia" w:ascii="仿宋_GB2312" w:hAnsi="方正仿宋_GBK" w:eastAsia="仿宋_GB2312" w:cs="方正仿宋_GBK"/>
          <w:sz w:val="32"/>
          <w:szCs w:val="32"/>
          <w:lang w:val="en-US" w:eastAsia="zh-CN"/>
        </w:rPr>
        <w:t>区域</w:t>
      </w:r>
      <w:r>
        <w:rPr>
          <w:rFonts w:hint="eastAsia" w:ascii="仿宋_GB2312" w:hAnsi="方正仿宋_GBK" w:eastAsia="仿宋_GB2312" w:cs="方正仿宋_GBK"/>
          <w:sz w:val="32"/>
          <w:szCs w:val="32"/>
        </w:rPr>
        <w:t>综合贡献相关的三河市其他惠企政策支持类资金。特色科创园以及入驻企业享受的各类支持资金总和，原则上以科创园当年整体区域综合贡献为限。</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第十二条</w:t>
      </w:r>
      <w:r>
        <w:rPr>
          <w:rFonts w:hint="eastAsia" w:ascii="仿宋_GB2312" w:hAnsi="仿宋_GB2312" w:eastAsia="仿宋_GB2312" w:cs="仿宋_GB2312"/>
          <w:sz w:val="32"/>
          <w:szCs w:val="32"/>
          <w:highlight w:val="none"/>
          <w:lang w:val="en-US" w:eastAsia="zh-CN"/>
        </w:rPr>
        <w:t xml:space="preserve">  每年对市内的科创园、楼宇开展绩效评价，根据招商引进企业数、新增使用面积、园区新增营收和区域综合贡献、特色产业聚集、运营管理服务等情况，评定一批星级科创园，每家奖励额度20万元到40万元。</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资金申报</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符合条件的申报主体可申请本措施中的支持</w:t>
      </w:r>
      <w:r>
        <w:rPr>
          <w:rFonts w:hint="eastAsia" w:ascii="仿宋_GB2312" w:hAnsi="仿宋_GB2312" w:eastAsia="仿宋_GB2312" w:cs="仿宋_GB2312"/>
          <w:sz w:val="32"/>
          <w:szCs w:val="32"/>
          <w:highlight w:val="none"/>
          <w:lang w:val="en-US" w:eastAsia="zh-CN"/>
        </w:rPr>
        <w:t>政策</w:t>
      </w:r>
      <w:r>
        <w:rPr>
          <w:rFonts w:hint="eastAsia" w:ascii="仿宋_GB2312" w:hAnsi="仿宋_GB2312" w:eastAsia="仿宋_GB2312" w:cs="仿宋_GB2312"/>
          <w:sz w:val="32"/>
          <w:szCs w:val="32"/>
          <w:highlight w:val="none"/>
        </w:rPr>
        <w:t>，措施中明确为“支持”的资金，原则上不能超过其当年对三河市的区域综合贡献；星级科创园的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val="en-US" w:eastAsia="zh-CN"/>
        </w:rPr>
        <w:t>由市招商促进中心联合科创园所在园区管理委员会评定后</w:t>
      </w:r>
      <w:r>
        <w:rPr>
          <w:rFonts w:hint="eastAsia" w:ascii="仿宋_GB2312" w:hAnsi="仿宋_GB2312" w:eastAsia="仿宋_GB2312" w:cs="仿宋_GB2312"/>
          <w:sz w:val="32"/>
          <w:szCs w:val="32"/>
          <w:highlight w:val="none"/>
        </w:rPr>
        <w:t>兑现。符合条件的申报主体可同时申请三河市出台的其他惠企政策，同类惠企政策不重复支持或奖励，在三河市享受的各项惠企政策支持类资金总额原则上以其区域综合贡献为限。</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申报时间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eastAsia="zh-CN"/>
        </w:rPr>
        <w:t>原则上按年度申报，在次年第一季度由</w:t>
      </w:r>
      <w:r>
        <w:rPr>
          <w:rFonts w:hint="eastAsia" w:ascii="仿宋_GB2312" w:hAnsi="仿宋_GB2312" w:eastAsia="仿宋_GB2312" w:cs="仿宋_GB2312"/>
          <w:sz w:val="32"/>
          <w:szCs w:val="32"/>
          <w:highlight w:val="none"/>
          <w:lang w:val="en-US" w:eastAsia="zh-CN"/>
        </w:rPr>
        <w:t>园区管理为会员</w:t>
      </w:r>
      <w:r>
        <w:rPr>
          <w:rFonts w:hint="eastAsia" w:ascii="仿宋_GB2312" w:hAnsi="仿宋_GB2312" w:eastAsia="仿宋_GB2312" w:cs="仿宋_GB2312"/>
          <w:sz w:val="32"/>
          <w:szCs w:val="32"/>
          <w:highlight w:val="none"/>
          <w:lang w:eastAsia="zh-CN"/>
        </w:rPr>
        <w:t>发布相关通知后，符合条件的申报主体依据上一年度的经营状况集中申请支持。</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第十五条  </w:t>
      </w:r>
      <w:r>
        <w:rPr>
          <w:rFonts w:hint="eastAsia" w:ascii="仿宋_GB2312" w:hAnsi="仿宋_GB2312" w:eastAsia="仿宋_GB2312" w:cs="仿宋_GB2312"/>
          <w:b w:val="0"/>
          <w:bCs w:val="0"/>
          <w:sz w:val="32"/>
          <w:szCs w:val="32"/>
          <w:highlight w:val="none"/>
          <w:lang w:val="en-US" w:eastAsia="zh-CN"/>
        </w:rPr>
        <w:t>申报流程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（一）签订协议。按照双向约束原则，拟打造的特色产业科创园与</w:t>
      </w:r>
      <w:r>
        <w:rPr>
          <w:rFonts w:hint="eastAsia" w:ascii="仿宋_GB2312" w:hAnsi="仿宋_GB2312" w:eastAsia="仿宋_GB2312" w:cs="仿宋_GB2312"/>
          <w:sz w:val="32"/>
          <w:szCs w:val="32"/>
          <w:highlight w:val="none"/>
          <w:lang w:val="en-US" w:eastAsia="zh-CN"/>
        </w:rPr>
        <w:t>所在园区管理委员会签订协议，明确科创园产业定位、功能业态、招商目标、预期效益，约定权利义务、违约责任、支持方式等具体内容。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（二）符合条件的申报主体依据本措施规定的条件向所在园区管理委员会提出申请。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（三）所在园区管理委员会进行受理并进行审核，需要联合审核的，由所在园区管理委员会组织相关单位进行联合审核。</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（四）审核同意后，由市财政局按照预算管理程序拨付资金。</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申报主体对申请材料的合法性、真实性和有效性负全部责任。申报主体通过伪造、变造申请材料，或违反相关法律法规获取支持和奖励资金的，取消资格并追回资金；涉嫌犯罪的，依法追究刑事责任。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对于产业引领作用大、区域综合贡献突出的</w:t>
      </w:r>
      <w:r>
        <w:rPr>
          <w:rFonts w:hint="eastAsia" w:ascii="仿宋_GB2312" w:hAnsi="仿宋_GB2312" w:eastAsia="仿宋_GB2312" w:cs="仿宋_GB2312"/>
          <w:sz w:val="32"/>
          <w:szCs w:val="32"/>
          <w:highlight w:val="none"/>
          <w:lang w:val="en-US" w:eastAsia="zh-CN"/>
        </w:rPr>
        <w:t>科创园</w:t>
      </w:r>
      <w:r>
        <w:rPr>
          <w:rFonts w:hint="eastAsia" w:ascii="仿宋_GB2312" w:hAnsi="仿宋_GB2312" w:eastAsia="仿宋_GB2312" w:cs="仿宋_GB2312"/>
          <w:sz w:val="32"/>
          <w:szCs w:val="32"/>
          <w:highlight w:val="none"/>
        </w:rPr>
        <w:t>，按照双向约束原则，可采取“一事一议”方式予以支持。</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8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第五章 附则</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享受政策支持的企业，在三河市实际经营期限须不低于5年，未达到年限迁出的，向特色科创园收回享受的支持和奖励资金。</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本措施由所在园区管理委员会和市招商促进中心负责解释。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本措施自发布之日起施行，有效期两年。有效期满或有关法律、政策依据变化，将根据实施情况予以评估修订，届时按照修订后的措施执行。</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相关名词解释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）双向约束原则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主要是指入区项目与所在镇区签订合作协议或产业监管协议，明确约定相关指标、完成</w:t>
      </w:r>
      <w:r>
        <w:rPr>
          <w:rFonts w:hint="eastAsia" w:ascii="仿宋_GB2312" w:hAnsi="仿宋_GB2312" w:eastAsia="仿宋_GB2312" w:cs="仿宋_GB2312"/>
          <w:sz w:val="32"/>
          <w:szCs w:val="32"/>
          <w:lang w:eastAsia="zh-CN"/>
        </w:rPr>
        <w:t>时间节点</w:t>
      </w:r>
      <w:r>
        <w:rPr>
          <w:rFonts w:hint="eastAsia" w:ascii="仿宋_GB2312" w:hAnsi="仿宋_GB2312" w:eastAsia="仿宋_GB2312" w:cs="仿宋_GB2312"/>
          <w:sz w:val="32"/>
          <w:szCs w:val="32"/>
        </w:rPr>
        <w:t>以及政策支持情况。在完成约定指标前提下兑现相应政策条款的原则。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）区域综合贡献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主要是指地方财政贡献、吸收就业、科技创新、生态环境、安全生产等综合贡献。其中，地方财政贡献指企业实现的增加值、利润总额所形成的地方财力部分。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9087" w:type="dxa"/>
        <w:tblInd w:w="93" w:type="dxa"/>
        <w:tblLayout w:type="autofit"/>
        <w:tblCellMar>
          <w:top w:w="0" w:type="dxa"/>
          <w:left w:w="108" w:type="dxa"/>
          <w:bottom w:w="0" w:type="dxa"/>
          <w:right w:w="108" w:type="dxa"/>
        </w:tblCellMar>
      </w:tblPr>
      <w:tblGrid>
        <w:gridCol w:w="1291"/>
        <w:gridCol w:w="1701"/>
        <w:gridCol w:w="4820"/>
        <w:gridCol w:w="1134"/>
        <w:gridCol w:w="141"/>
      </w:tblGrid>
      <w:tr>
        <w:tblPrEx>
          <w:tblCellMar>
            <w:top w:w="0" w:type="dxa"/>
            <w:left w:w="108" w:type="dxa"/>
            <w:bottom w:w="0" w:type="dxa"/>
            <w:right w:w="108" w:type="dxa"/>
          </w:tblCellMar>
        </w:tblPrEx>
        <w:trPr>
          <w:trHeight w:val="700" w:hRule="atLeast"/>
        </w:trPr>
        <w:tc>
          <w:tcPr>
            <w:tcW w:w="9087" w:type="dxa"/>
            <w:gridSpan w:val="5"/>
            <w:tcBorders>
              <w:top w:val="nil"/>
              <w:left w:val="nil"/>
              <w:bottom w:val="nil"/>
              <w:right w:val="nil"/>
            </w:tcBorders>
            <w:shd w:val="clear" w:color="auto" w:fill="auto"/>
            <w:vAlign w:val="center"/>
          </w:tcPr>
          <w:p>
            <w:pPr>
              <w:widowControl/>
              <w:spacing w:line="240" w:lineRule="auto"/>
              <w:jc w:val="center"/>
              <w:textAlignment w:val="center"/>
              <w:rPr>
                <w:rFonts w:ascii="宋体" w:hAnsi="宋体" w:cs="宋体"/>
                <w:color w:val="000000"/>
                <w:sz w:val="40"/>
                <w:szCs w:val="40"/>
              </w:rPr>
            </w:pPr>
            <w:r>
              <w:rPr>
                <w:rFonts w:hint="eastAsia" w:ascii="黑体" w:hAnsi="黑体" w:eastAsia="黑体" w:cs="黑体"/>
                <w:color w:val="000000"/>
                <w:kern w:val="0"/>
                <w:sz w:val="40"/>
                <w:szCs w:val="40"/>
              </w:rPr>
              <w:t>三河市企业区域综合贡献指标体系</w:t>
            </w:r>
          </w:p>
        </w:tc>
      </w:tr>
      <w:tr>
        <w:tblPrEx>
          <w:tblCellMar>
            <w:top w:w="0" w:type="dxa"/>
            <w:left w:w="108" w:type="dxa"/>
            <w:bottom w:w="0" w:type="dxa"/>
            <w:right w:w="108" w:type="dxa"/>
          </w:tblCellMar>
        </w:tblPrEx>
        <w:trPr>
          <w:trHeight w:val="260" w:hRule="atLeast"/>
        </w:trPr>
        <w:tc>
          <w:tcPr>
            <w:tcW w:w="9087" w:type="dxa"/>
            <w:gridSpan w:val="5"/>
            <w:tcBorders>
              <w:top w:val="nil"/>
              <w:left w:val="nil"/>
              <w:bottom w:val="nil"/>
              <w:right w:val="nil"/>
            </w:tcBorders>
            <w:shd w:val="clear" w:color="auto" w:fill="auto"/>
            <w:vAlign w:val="center"/>
          </w:tcPr>
          <w:p>
            <w:pPr>
              <w:spacing w:line="240" w:lineRule="auto"/>
              <w:jc w:val="center"/>
              <w:rPr>
                <w:rFonts w:ascii="宋体" w:hAnsi="宋体" w:cs="宋体"/>
                <w:color w:val="000000"/>
                <w:sz w:val="22"/>
                <w:szCs w:val="22"/>
              </w:rPr>
            </w:pPr>
          </w:p>
        </w:tc>
      </w:tr>
      <w:tr>
        <w:tblPrEx>
          <w:tblCellMar>
            <w:top w:w="0" w:type="dxa"/>
            <w:left w:w="108" w:type="dxa"/>
            <w:bottom w:w="0" w:type="dxa"/>
            <w:right w:w="108" w:type="dxa"/>
          </w:tblCellMar>
        </w:tblPrEx>
        <w:trPr>
          <w:gridAfter w:val="1"/>
          <w:wAfter w:w="141" w:type="dxa"/>
          <w:trHeight w:val="69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一级指标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二级指标</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指标说明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系数</w:t>
            </w:r>
          </w:p>
        </w:tc>
      </w:tr>
      <w:tr>
        <w:tblPrEx>
          <w:tblCellMar>
            <w:top w:w="0" w:type="dxa"/>
            <w:left w:w="108" w:type="dxa"/>
            <w:bottom w:w="0" w:type="dxa"/>
            <w:right w:w="108" w:type="dxa"/>
          </w:tblCellMar>
        </w:tblPrEx>
        <w:trPr>
          <w:gridAfter w:val="1"/>
          <w:wAfter w:w="141" w:type="dxa"/>
          <w:trHeight w:val="542"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社会影响贡献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安全生产</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发生重大以上安全生产责任事故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0</w:t>
            </w:r>
          </w:p>
        </w:tc>
      </w:tr>
      <w:tr>
        <w:tblPrEx>
          <w:tblCellMar>
            <w:top w:w="0" w:type="dxa"/>
            <w:left w:w="108" w:type="dxa"/>
            <w:bottom w:w="0" w:type="dxa"/>
            <w:right w:w="108" w:type="dxa"/>
          </w:tblCellMar>
        </w:tblPrEx>
        <w:trPr>
          <w:gridAfter w:val="1"/>
          <w:wAfter w:w="141" w:type="dxa"/>
          <w:trHeight w:val="564"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0"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1"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2" w:author="花溪" w:date="2024-02-19T11:49:25Z">
                  <w:rPr>
                    <w:rFonts w:hint="eastAsia" w:ascii="宋体" w:hAnsi="宋体" w:cs="宋体"/>
                    <w:color w:val="000000"/>
                    <w:kern w:val="0"/>
                    <w:sz w:val="32"/>
                    <w:szCs w:val="32"/>
                  </w:rPr>
                </w:rPrChange>
              </w:rPr>
              <w:t>生态环境</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3"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4" w:author="花溪" w:date="2024-02-19T11:49:25Z">
                  <w:rPr>
                    <w:rFonts w:hint="eastAsia" w:ascii="宋体" w:hAnsi="宋体" w:cs="宋体"/>
                    <w:color w:val="000000"/>
                    <w:kern w:val="0"/>
                    <w:sz w:val="32"/>
                    <w:szCs w:val="32"/>
                  </w:rPr>
                </w:rPrChange>
              </w:rPr>
              <w:t>存在严重超标准污染排放行</w:t>
            </w:r>
            <w:r>
              <w:rPr>
                <w:rFonts w:hint="eastAsia" w:ascii="宋体" w:hAnsi="宋体" w:eastAsia="宋体" w:cs="宋体"/>
                <w:color w:val="000000"/>
                <w:kern w:val="0"/>
                <w:sz w:val="24"/>
                <w:szCs w:val="24"/>
                <w:rPrChange w:id="5" w:author="花溪" w:date="2024-02-19T11:49:25Z">
                  <w:rPr>
                    <w:rFonts w:hint="eastAsia" w:ascii="宋体" w:hAnsi="宋体" w:cs="宋体"/>
                    <w:color w:val="000000"/>
                    <w:kern w:val="0"/>
                    <w:sz w:val="32"/>
                    <w:szCs w:val="32"/>
                  </w:rPr>
                </w:rPrChange>
              </w:rPr>
              <w:t>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6"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7" w:author="花溪" w:date="2024-02-19T11:49:25Z">
                  <w:rPr>
                    <w:rFonts w:hint="eastAsia" w:ascii="宋体" w:hAnsi="宋体" w:cs="宋体"/>
                    <w:color w:val="000000"/>
                    <w:kern w:val="0"/>
                    <w:sz w:val="32"/>
                    <w:szCs w:val="32"/>
                  </w:rPr>
                </w:rPrChange>
              </w:rPr>
              <w:t>0</w:t>
            </w:r>
          </w:p>
        </w:tc>
      </w:tr>
      <w:tr>
        <w:tblPrEx>
          <w:tblCellMar>
            <w:top w:w="0" w:type="dxa"/>
            <w:left w:w="108" w:type="dxa"/>
            <w:bottom w:w="0" w:type="dxa"/>
            <w:right w:w="108" w:type="dxa"/>
          </w:tblCellMar>
        </w:tblPrEx>
        <w:trPr>
          <w:gridAfter w:val="1"/>
          <w:wAfter w:w="141" w:type="dxa"/>
          <w:trHeight w:val="416"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8"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9"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10" w:author="花溪" w:date="2024-02-19T11:49:25Z">
                  <w:rPr>
                    <w:rFonts w:hint="eastAsia" w:ascii="宋体" w:hAnsi="宋体" w:cs="宋体"/>
                    <w:color w:val="000000"/>
                    <w:kern w:val="0"/>
                    <w:sz w:val="32"/>
                    <w:szCs w:val="32"/>
                  </w:rPr>
                </w:rPrChange>
              </w:rPr>
              <w:t>违法经营</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11"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12" w:author="花溪" w:date="2024-02-19T11:49:25Z">
                  <w:rPr>
                    <w:rFonts w:hint="eastAsia" w:ascii="宋体" w:hAnsi="宋体" w:cs="宋体"/>
                    <w:color w:val="000000"/>
                    <w:kern w:val="0"/>
                    <w:sz w:val="32"/>
                    <w:szCs w:val="32"/>
                  </w:rPr>
                </w:rPrChange>
              </w:rPr>
              <w:t>发生严重违法经营行为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13"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14" w:author="花溪" w:date="2024-02-19T11:49:25Z">
                  <w:rPr>
                    <w:rFonts w:hint="eastAsia" w:ascii="宋体" w:hAnsi="宋体" w:cs="宋体"/>
                    <w:color w:val="000000"/>
                    <w:kern w:val="0"/>
                    <w:sz w:val="32"/>
                    <w:szCs w:val="32"/>
                  </w:rPr>
                </w:rPrChange>
              </w:rPr>
              <w:t>0</w:t>
            </w:r>
          </w:p>
        </w:tc>
      </w:tr>
      <w:tr>
        <w:tblPrEx>
          <w:tblCellMar>
            <w:top w:w="0" w:type="dxa"/>
            <w:left w:w="108" w:type="dxa"/>
            <w:bottom w:w="0" w:type="dxa"/>
            <w:right w:w="108" w:type="dxa"/>
          </w:tblCellMar>
        </w:tblPrEx>
        <w:trPr>
          <w:gridAfter w:val="1"/>
          <w:wAfter w:w="141" w:type="dxa"/>
          <w:trHeight w:val="550"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15"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16"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17" w:author="花溪" w:date="2024-02-19T11:49:25Z">
                  <w:rPr>
                    <w:rFonts w:hint="eastAsia" w:ascii="宋体" w:hAnsi="宋体" w:cs="宋体"/>
                    <w:color w:val="000000"/>
                    <w:kern w:val="0"/>
                    <w:sz w:val="32"/>
                    <w:szCs w:val="32"/>
                  </w:rPr>
                </w:rPrChange>
              </w:rPr>
              <w:t>失信行为</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18"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19" w:author="花溪" w:date="2024-02-19T11:49:25Z">
                  <w:rPr>
                    <w:rFonts w:hint="eastAsia" w:ascii="宋体" w:hAnsi="宋体" w:cs="宋体"/>
                    <w:color w:val="000000"/>
                    <w:kern w:val="0"/>
                    <w:sz w:val="32"/>
                    <w:szCs w:val="32"/>
                  </w:rPr>
                </w:rPrChange>
              </w:rPr>
              <w:t>发生重大偷税漏税等失信行为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20"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21" w:author="花溪" w:date="2024-02-19T11:49:25Z">
                  <w:rPr>
                    <w:rFonts w:hint="eastAsia" w:ascii="宋体" w:hAnsi="宋体" w:cs="宋体"/>
                    <w:color w:val="000000"/>
                    <w:kern w:val="0"/>
                    <w:sz w:val="32"/>
                    <w:szCs w:val="32"/>
                  </w:rPr>
                </w:rPrChange>
              </w:rPr>
              <w:t>0</w:t>
            </w:r>
          </w:p>
        </w:tc>
      </w:tr>
      <w:tr>
        <w:tblPrEx>
          <w:tblCellMar>
            <w:top w:w="0" w:type="dxa"/>
            <w:left w:w="108" w:type="dxa"/>
            <w:bottom w:w="0" w:type="dxa"/>
            <w:right w:w="108" w:type="dxa"/>
          </w:tblCellMar>
        </w:tblPrEx>
        <w:trPr>
          <w:gridAfter w:val="1"/>
          <w:wAfter w:w="141" w:type="dxa"/>
          <w:trHeight w:val="558"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22"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23"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24" w:author="花溪" w:date="2024-02-19T11:49:25Z">
                  <w:rPr>
                    <w:rFonts w:hint="eastAsia" w:ascii="宋体" w:hAnsi="宋体" w:cs="宋体"/>
                    <w:color w:val="000000"/>
                    <w:kern w:val="0"/>
                    <w:sz w:val="32"/>
                    <w:szCs w:val="32"/>
                  </w:rPr>
                </w:rPrChange>
              </w:rPr>
              <w:t>负面舆情</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25"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26" w:author="花溪" w:date="2024-02-19T11:49:25Z">
                  <w:rPr>
                    <w:rFonts w:hint="eastAsia" w:ascii="宋体" w:hAnsi="宋体" w:cs="宋体"/>
                    <w:color w:val="000000"/>
                    <w:kern w:val="0"/>
                    <w:sz w:val="32"/>
                    <w:szCs w:val="32"/>
                  </w:rPr>
                </w:rPrChange>
              </w:rPr>
              <w:t>发生重大社会舆情负面影响事件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27"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28" w:author="花溪" w:date="2024-02-19T11:49:25Z">
                  <w:rPr>
                    <w:rFonts w:hint="eastAsia" w:ascii="宋体" w:hAnsi="宋体" w:cs="宋体"/>
                    <w:color w:val="000000"/>
                    <w:kern w:val="0"/>
                    <w:sz w:val="32"/>
                    <w:szCs w:val="32"/>
                  </w:rPr>
                </w:rPrChange>
              </w:rPr>
              <w:t>0</w:t>
            </w:r>
          </w:p>
        </w:tc>
      </w:tr>
      <w:tr>
        <w:tblPrEx>
          <w:tblCellMar>
            <w:top w:w="0" w:type="dxa"/>
            <w:left w:w="108" w:type="dxa"/>
            <w:bottom w:w="0" w:type="dxa"/>
            <w:right w:w="108" w:type="dxa"/>
          </w:tblCellMar>
        </w:tblPrEx>
        <w:trPr>
          <w:gridAfter w:val="1"/>
          <w:wAfter w:w="141" w:type="dxa"/>
          <w:trHeight w:val="552"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企业信用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企业信用</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企业信用发生不良记录，但未造成上述不良影响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90%</w:t>
            </w:r>
          </w:p>
        </w:tc>
      </w:tr>
      <w:tr>
        <w:tblPrEx>
          <w:tblCellMar>
            <w:top w:w="0" w:type="dxa"/>
            <w:left w:w="108" w:type="dxa"/>
            <w:bottom w:w="0" w:type="dxa"/>
            <w:right w:w="108" w:type="dxa"/>
          </w:tblCellMar>
        </w:tblPrEx>
        <w:trPr>
          <w:gridAfter w:val="1"/>
          <w:wAfter w:w="141" w:type="dxa"/>
          <w:trHeight w:val="102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公益事业贡献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公益事业捐赠额</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向区域内社会公益事业或工程项目捐赠，额度超过当年税收总额的，区域综合贡献增加10%。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110%</w:t>
            </w:r>
          </w:p>
        </w:tc>
      </w:tr>
      <w:tr>
        <w:tblPrEx>
          <w:tblCellMar>
            <w:top w:w="0" w:type="dxa"/>
            <w:left w:w="108" w:type="dxa"/>
            <w:bottom w:w="0" w:type="dxa"/>
            <w:right w:w="108" w:type="dxa"/>
          </w:tblCellMar>
        </w:tblPrEx>
        <w:trPr>
          <w:gridAfter w:val="1"/>
          <w:wAfter w:w="141" w:type="dxa"/>
          <w:trHeight w:val="6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地方财政贡献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纳税额度</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企业增值税、企业所得税和个人所得税地方留存部分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100%</w:t>
            </w:r>
          </w:p>
        </w:tc>
      </w:tr>
      <w:tr>
        <w:tblPrEx>
          <w:tblCellMar>
            <w:top w:w="0" w:type="dxa"/>
            <w:left w:w="108" w:type="dxa"/>
            <w:bottom w:w="0" w:type="dxa"/>
            <w:right w:w="108" w:type="dxa"/>
          </w:tblCellMar>
        </w:tblPrEx>
        <w:trPr>
          <w:gridAfter w:val="1"/>
          <w:wAfter w:w="141" w:type="dxa"/>
          <w:trHeight w:val="76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产出效益贡献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亩均税收</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燕郊高新区项目超过50万</w:t>
            </w:r>
            <w:r>
              <w:rPr>
                <w:rFonts w:hint="eastAsia" w:ascii="宋体" w:hAnsi="宋体" w:eastAsia="宋体" w:cs="宋体"/>
                <w:color w:val="000000"/>
                <w:kern w:val="0"/>
                <w:sz w:val="24"/>
                <w:lang w:val="en-US" w:eastAsia="zh-CN"/>
              </w:rPr>
              <w:t>元</w:t>
            </w:r>
            <w:r>
              <w:rPr>
                <w:rFonts w:hint="eastAsia" w:ascii="宋体" w:hAnsi="宋体" w:eastAsia="宋体" w:cs="宋体"/>
                <w:color w:val="000000"/>
                <w:kern w:val="0"/>
                <w:sz w:val="24"/>
              </w:rPr>
              <w:t>/亩，其他区域项目超过40万元/亩，区域综合贡献增加10%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110%</w:t>
            </w:r>
          </w:p>
        </w:tc>
      </w:tr>
      <w:tr>
        <w:tblPrEx>
          <w:tblCellMar>
            <w:top w:w="0" w:type="dxa"/>
            <w:left w:w="108" w:type="dxa"/>
            <w:bottom w:w="0" w:type="dxa"/>
            <w:right w:w="108" w:type="dxa"/>
          </w:tblCellMar>
        </w:tblPrEx>
        <w:trPr>
          <w:gridAfter w:val="1"/>
          <w:wAfter w:w="141" w:type="dxa"/>
          <w:trHeight w:val="696"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29"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30"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31" w:author="花溪" w:date="2024-02-19T11:49:25Z">
                  <w:rPr>
                    <w:rFonts w:hint="eastAsia" w:ascii="宋体" w:hAnsi="宋体" w:cs="宋体"/>
                    <w:color w:val="000000"/>
                    <w:kern w:val="0"/>
                    <w:sz w:val="32"/>
                    <w:szCs w:val="32"/>
                  </w:rPr>
                </w:rPrChange>
              </w:rPr>
              <w:t>亩均税收</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Change w:id="32" w:author="花溪" w:date="2024-02-19T11:49:25Z">
                  <w:rPr>
                    <w:rFonts w:hint="eastAsia" w:ascii="宋体" w:hAnsi="宋体" w:cs="宋体"/>
                    <w:color w:val="000000"/>
                    <w:kern w:val="0"/>
                    <w:sz w:val="32"/>
                    <w:szCs w:val="32"/>
                  </w:rPr>
                </w:rPrChange>
              </w:rPr>
              <w:t>燕郊高新区项目低于15万</w:t>
            </w:r>
            <w:r>
              <w:rPr>
                <w:rFonts w:hint="eastAsia" w:ascii="宋体" w:hAnsi="宋体" w:eastAsia="宋体" w:cs="宋体"/>
                <w:color w:val="000000"/>
                <w:kern w:val="0"/>
                <w:sz w:val="24"/>
                <w:szCs w:val="24"/>
                <w:lang w:val="en-US" w:eastAsia="zh-CN"/>
              </w:rPr>
              <w:t>元</w:t>
            </w:r>
            <w:r>
              <w:rPr>
                <w:rFonts w:hint="eastAsia" w:ascii="宋体" w:hAnsi="宋体" w:eastAsia="宋体" w:cs="宋体"/>
                <w:color w:val="000000"/>
                <w:kern w:val="0"/>
                <w:sz w:val="24"/>
                <w:szCs w:val="24"/>
              </w:rPr>
              <w:t>/亩，其他区域项目</w:t>
            </w:r>
            <w:r>
              <w:rPr>
                <w:rFonts w:hint="eastAsia" w:ascii="宋体" w:hAnsi="宋体" w:eastAsia="宋体" w:cs="宋体"/>
                <w:color w:val="000000"/>
                <w:kern w:val="0"/>
                <w:sz w:val="24"/>
                <w:szCs w:val="24"/>
                <w:lang w:val="en-US" w:eastAsia="zh-CN"/>
              </w:rPr>
              <w:t>低于</w:t>
            </w:r>
            <w:r>
              <w:rPr>
                <w:rFonts w:hint="eastAsia" w:ascii="宋体" w:hAnsi="宋体" w:eastAsia="宋体" w:cs="宋体"/>
                <w:color w:val="000000"/>
                <w:kern w:val="0"/>
                <w:sz w:val="24"/>
                <w:szCs w:val="24"/>
              </w:rPr>
              <w:t>10万元/亩，区域综合贡献降低10%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90%</w:t>
            </w:r>
          </w:p>
        </w:tc>
      </w:tr>
      <w:tr>
        <w:tblPrEx>
          <w:tblCellMar>
            <w:top w:w="0" w:type="dxa"/>
            <w:left w:w="108" w:type="dxa"/>
            <w:bottom w:w="0" w:type="dxa"/>
            <w:right w:w="108" w:type="dxa"/>
          </w:tblCellMar>
        </w:tblPrEx>
        <w:trPr>
          <w:gridAfter w:val="1"/>
          <w:wAfter w:w="141" w:type="dxa"/>
          <w:trHeight w:val="706"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33"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Change w:id="34" w:author="花溪" w:date="2024-02-19T11:49:25Z">
                  <w:rPr>
                    <w:rFonts w:hint="eastAsia" w:ascii="宋体" w:hAnsi="宋体" w:cs="宋体"/>
                    <w:color w:val="000000"/>
                    <w:kern w:val="0"/>
                    <w:sz w:val="32"/>
                    <w:szCs w:val="32"/>
                  </w:rPr>
                </w:rPrChange>
              </w:rPr>
              <w:t>亩均</w:t>
            </w:r>
            <w:r>
              <w:rPr>
                <w:rFonts w:hint="eastAsia" w:ascii="宋体" w:hAnsi="宋体" w:eastAsia="宋体" w:cs="宋体"/>
                <w:color w:val="000000"/>
                <w:kern w:val="0"/>
                <w:sz w:val="24"/>
                <w:szCs w:val="24"/>
                <w:lang w:val="en-US" w:eastAsia="zh-CN"/>
              </w:rPr>
              <w:t>产值</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超过</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00万/亩，区域综合贡献增加10%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110%</w:t>
            </w:r>
          </w:p>
        </w:tc>
      </w:tr>
      <w:tr>
        <w:tblPrEx>
          <w:tblCellMar>
            <w:top w:w="0" w:type="dxa"/>
            <w:left w:w="108" w:type="dxa"/>
            <w:bottom w:w="0" w:type="dxa"/>
            <w:right w:w="108" w:type="dxa"/>
          </w:tblCellMar>
        </w:tblPrEx>
        <w:trPr>
          <w:gridAfter w:val="1"/>
          <w:wAfter w:w="141" w:type="dxa"/>
          <w:trHeight w:val="9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地方就业贡献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新增就业人数</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当年每净增10人就业，区域综合贡献支持标准增加2%，最高增加10%；同时满足2人/亩以上就业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110%</w:t>
            </w:r>
          </w:p>
        </w:tc>
      </w:tr>
      <w:tr>
        <w:tblPrEx>
          <w:tblCellMar>
            <w:top w:w="0" w:type="dxa"/>
            <w:left w:w="108" w:type="dxa"/>
            <w:bottom w:w="0" w:type="dxa"/>
            <w:right w:w="108" w:type="dxa"/>
          </w:tblCellMar>
        </w:tblPrEx>
        <w:trPr>
          <w:gridAfter w:val="1"/>
          <w:wAfter w:w="141" w:type="dxa"/>
          <w:trHeight w:val="744"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科技创新贡献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研发投入占比（%）</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研发投入占比超过</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%，区域综合贡献增加5%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105%</w:t>
            </w:r>
          </w:p>
        </w:tc>
      </w:tr>
      <w:tr>
        <w:tblPrEx>
          <w:tblCellMar>
            <w:top w:w="0" w:type="dxa"/>
            <w:left w:w="108" w:type="dxa"/>
            <w:bottom w:w="0" w:type="dxa"/>
            <w:right w:w="108" w:type="dxa"/>
          </w:tblCellMar>
        </w:tblPrEx>
        <w:trPr>
          <w:gridAfter w:val="1"/>
          <w:wAfter w:w="141" w:type="dxa"/>
          <w:trHeight w:val="880"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35"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36"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37" w:author="花溪" w:date="2024-02-19T11:49:25Z">
                  <w:rPr>
                    <w:rFonts w:hint="eastAsia" w:ascii="宋体" w:hAnsi="宋体" w:cs="宋体"/>
                    <w:color w:val="000000"/>
                    <w:kern w:val="0"/>
                    <w:sz w:val="32"/>
                    <w:szCs w:val="32"/>
                  </w:rPr>
                </w:rPrChange>
              </w:rPr>
              <w:t>研发投入占比（%）</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38"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39" w:author="花溪" w:date="2024-02-19T11:49:25Z">
                  <w:rPr>
                    <w:rFonts w:hint="eastAsia" w:ascii="宋体" w:hAnsi="宋体" w:cs="宋体"/>
                    <w:color w:val="000000"/>
                    <w:kern w:val="0"/>
                    <w:sz w:val="32"/>
                    <w:szCs w:val="32"/>
                  </w:rPr>
                </w:rPrChange>
              </w:rPr>
              <w:t>研发投入占比低于2%，区域综合贡献降低5%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40"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41" w:author="花溪" w:date="2024-02-19T11:49:25Z">
                  <w:rPr>
                    <w:rFonts w:hint="eastAsia" w:ascii="宋体" w:hAnsi="宋体" w:cs="宋体"/>
                    <w:color w:val="000000"/>
                    <w:kern w:val="0"/>
                    <w:sz w:val="32"/>
                    <w:szCs w:val="32"/>
                  </w:rPr>
                </w:rPrChange>
              </w:rPr>
              <w:t>95%</w:t>
            </w:r>
          </w:p>
        </w:tc>
      </w:tr>
      <w:tr>
        <w:tblPrEx>
          <w:tblCellMar>
            <w:top w:w="0" w:type="dxa"/>
            <w:left w:w="108" w:type="dxa"/>
            <w:bottom w:w="0" w:type="dxa"/>
            <w:right w:w="108" w:type="dxa"/>
          </w:tblCellMar>
        </w:tblPrEx>
        <w:trPr>
          <w:gridAfter w:val="1"/>
          <w:wAfter w:w="141" w:type="dxa"/>
          <w:trHeight w:val="840"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color w:val="000000"/>
                <w:sz w:val="24"/>
                <w:szCs w:val="24"/>
                <w:rPrChange w:id="42" w:author="花溪" w:date="2024-02-19T11:49:25Z">
                  <w:rPr>
                    <w:rFonts w:ascii="宋体" w:hAnsi="宋体" w:cs="宋体"/>
                    <w:color w:val="000000"/>
                    <w:sz w:val="32"/>
                    <w:szCs w:val="32"/>
                  </w:rPr>
                </w:rPrChang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43"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44" w:author="花溪" w:date="2024-02-19T11:49:25Z">
                  <w:rPr>
                    <w:rFonts w:hint="eastAsia" w:ascii="宋体" w:hAnsi="宋体" w:cs="宋体"/>
                    <w:color w:val="000000"/>
                    <w:kern w:val="0"/>
                    <w:sz w:val="32"/>
                    <w:szCs w:val="32"/>
                  </w:rPr>
                </w:rPrChange>
              </w:rPr>
              <w:t>专精特新</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45"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46" w:author="花溪" w:date="2024-02-19T11:49:25Z">
                  <w:rPr>
                    <w:rFonts w:hint="eastAsia" w:ascii="宋体" w:hAnsi="宋体" w:cs="宋体"/>
                    <w:color w:val="000000"/>
                    <w:kern w:val="0"/>
                    <w:sz w:val="32"/>
                    <w:szCs w:val="32"/>
                  </w:rPr>
                </w:rPrChange>
              </w:rPr>
              <w:t>当年新认定为专精特新企业、首次认定为高新技术企业的，区域综合贡献增加5%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color w:val="000000"/>
                <w:sz w:val="24"/>
                <w:szCs w:val="24"/>
                <w:rPrChange w:id="47" w:author="花溪" w:date="2024-02-19T11:49:25Z">
                  <w:rPr>
                    <w:rFonts w:ascii="宋体" w:hAnsi="宋体" w:cs="宋体"/>
                    <w:color w:val="000000"/>
                    <w:sz w:val="32"/>
                    <w:szCs w:val="32"/>
                  </w:rPr>
                </w:rPrChange>
              </w:rPr>
            </w:pPr>
            <w:r>
              <w:rPr>
                <w:rFonts w:hint="eastAsia" w:ascii="宋体" w:hAnsi="宋体" w:eastAsia="宋体" w:cs="宋体"/>
                <w:color w:val="000000"/>
                <w:kern w:val="0"/>
                <w:sz w:val="24"/>
                <w:szCs w:val="24"/>
                <w:rPrChange w:id="48" w:author="花溪" w:date="2024-02-19T11:49:25Z">
                  <w:rPr>
                    <w:rFonts w:hint="eastAsia" w:ascii="宋体" w:hAnsi="宋体" w:cs="宋体"/>
                    <w:color w:val="000000"/>
                    <w:kern w:val="0"/>
                    <w:sz w:val="32"/>
                    <w:szCs w:val="32"/>
                  </w:rPr>
                </w:rPrChange>
              </w:rPr>
              <w:t>105%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81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Microsoft YaHei UI"/>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溪">
    <w15:presenceInfo w15:providerId="WPS Office" w15:userId="343028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OTdjMzJiOTc3ZmE3NjI4MzY4MzhjNTBiN2RhMTQifQ=="/>
  </w:docVars>
  <w:rsids>
    <w:rsidRoot w:val="00000000"/>
    <w:rsid w:val="00CD5728"/>
    <w:rsid w:val="026A12F9"/>
    <w:rsid w:val="033C4CE1"/>
    <w:rsid w:val="078701DD"/>
    <w:rsid w:val="07921AC2"/>
    <w:rsid w:val="09B77034"/>
    <w:rsid w:val="0EBB2FA3"/>
    <w:rsid w:val="12886F0D"/>
    <w:rsid w:val="13910B18"/>
    <w:rsid w:val="16D03928"/>
    <w:rsid w:val="16DD08EA"/>
    <w:rsid w:val="1E1850FD"/>
    <w:rsid w:val="21BC3D6F"/>
    <w:rsid w:val="23D92009"/>
    <w:rsid w:val="25DF756D"/>
    <w:rsid w:val="2BEB0B81"/>
    <w:rsid w:val="2EA60441"/>
    <w:rsid w:val="3617472E"/>
    <w:rsid w:val="367B34CB"/>
    <w:rsid w:val="376D2B4F"/>
    <w:rsid w:val="39093249"/>
    <w:rsid w:val="3D5FC50A"/>
    <w:rsid w:val="3DEF0EF0"/>
    <w:rsid w:val="3F7B4F37"/>
    <w:rsid w:val="3F9D5983"/>
    <w:rsid w:val="3FEB603B"/>
    <w:rsid w:val="40454BCA"/>
    <w:rsid w:val="41430757"/>
    <w:rsid w:val="43281A0D"/>
    <w:rsid w:val="45AA7DD4"/>
    <w:rsid w:val="498B70B7"/>
    <w:rsid w:val="49FE8962"/>
    <w:rsid w:val="4B4063E0"/>
    <w:rsid w:val="4CF01A19"/>
    <w:rsid w:val="50464A51"/>
    <w:rsid w:val="51945D71"/>
    <w:rsid w:val="54562F82"/>
    <w:rsid w:val="556463E5"/>
    <w:rsid w:val="563B09EA"/>
    <w:rsid w:val="5FAB49B9"/>
    <w:rsid w:val="62850CFE"/>
    <w:rsid w:val="6AF14572"/>
    <w:rsid w:val="6B960CFC"/>
    <w:rsid w:val="6FFFB5A4"/>
    <w:rsid w:val="701E6526"/>
    <w:rsid w:val="72676FEF"/>
    <w:rsid w:val="743923F9"/>
    <w:rsid w:val="78BC0D33"/>
    <w:rsid w:val="7AD17FFA"/>
    <w:rsid w:val="7E394D59"/>
    <w:rsid w:val="7E884390"/>
    <w:rsid w:val="7EC5075F"/>
    <w:rsid w:val="7EDF1C39"/>
    <w:rsid w:val="7F139196"/>
    <w:rsid w:val="9979C915"/>
    <w:rsid w:val="BF3FC85A"/>
    <w:rsid w:val="EBCE8F88"/>
    <w:rsid w:val="EED3E7BA"/>
    <w:rsid w:val="F7FF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1325</Words>
  <Characters>1349</Characters>
  <Lines>0</Lines>
  <Paragraphs>0</Paragraphs>
  <TotalTime>8</TotalTime>
  <ScaleCrop>false</ScaleCrop>
  <LinksUpToDate>false</LinksUpToDate>
  <CharactersWithSpaces>1375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2023-07-11T11:08:00Z</dcterms:created>
  <dc:creator>1</dc:creator>
  <cp:lastModifiedBy>大李素刀</cp:lastModifiedBy>
  <cp:lastPrinted>2023-08-16T09:22:00Z</cp:lastPrinted>
  <dcterms:modified xsi:type="dcterms:W3CDTF">2024-03-30T01:14:47Z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E6897162CD534AD9B2D358E0E7DA0BC1_13</vt:lpwstr>
  </property>
</Properties>
</file>